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7B" w:rsidRDefault="00EC2B7B" w:rsidP="007307D0">
      <w:pPr>
        <w:jc w:val="center"/>
        <w:textAlignment w:val="baseline"/>
        <w:rPr>
          <w:rFonts w:ascii="Comic Sans MS" w:eastAsia="+mn-ea" w:hAnsi="Comic Sans MS" w:cs="+mn-cs"/>
          <w:b/>
          <w:bCs/>
          <w:color w:val="FF0000"/>
          <w:kern w:val="24"/>
          <w:sz w:val="52"/>
          <w:szCs w:val="64"/>
        </w:rPr>
      </w:pPr>
      <w:r>
        <w:rPr>
          <w:rFonts w:ascii="Comic Sans MS" w:eastAsia="+mn-ea" w:hAnsi="Comic Sans MS" w:cs="+mn-cs"/>
          <w:b/>
          <w:bCs/>
          <w:color w:val="FF0000"/>
          <w:kern w:val="24"/>
          <w:sz w:val="52"/>
          <w:szCs w:val="64"/>
        </w:rPr>
        <w:t>Corso Allena…Menti prima parte 2019/2020</w:t>
      </w:r>
    </w:p>
    <w:p w:rsidR="007307D0" w:rsidRPr="007307D0" w:rsidRDefault="002859D2" w:rsidP="007307D0">
      <w:pPr>
        <w:jc w:val="center"/>
        <w:textAlignment w:val="baseline"/>
        <w:rPr>
          <w:rFonts w:ascii="Comic Sans MS" w:eastAsia="+mn-ea" w:hAnsi="Comic Sans MS" w:cs="+mn-cs"/>
          <w:b/>
          <w:bCs/>
          <w:color w:val="FF0000"/>
          <w:kern w:val="24"/>
          <w:sz w:val="52"/>
          <w:szCs w:val="64"/>
        </w:rPr>
      </w:pPr>
      <w:r w:rsidRPr="007307D0">
        <w:rPr>
          <w:rFonts w:ascii="Comic Sans MS" w:eastAsia="+mn-ea" w:hAnsi="Comic Sans MS" w:cs="+mn-cs"/>
          <w:b/>
          <w:bCs/>
          <w:color w:val="FF0000"/>
          <w:kern w:val="24"/>
          <w:sz w:val="52"/>
          <w:szCs w:val="64"/>
        </w:rPr>
        <w:t>Regole mattoncini</w:t>
      </w:r>
    </w:p>
    <w:p w:rsidR="002859D2" w:rsidRPr="002859D2" w:rsidRDefault="002859D2" w:rsidP="002859D2">
      <w:pPr>
        <w:pStyle w:val="Paragrafoelenco"/>
        <w:numPr>
          <w:ilvl w:val="0"/>
          <w:numId w:val="1"/>
        </w:numPr>
        <w:textAlignment w:val="baseline"/>
        <w:rPr>
          <w:rFonts w:ascii="Comic Sans MS" w:hAnsi="Comic Sans MS"/>
          <w:sz w:val="44"/>
        </w:rPr>
      </w:pPr>
      <w:r w:rsidRPr="002859D2">
        <w:rPr>
          <w:rFonts w:ascii="Comic Sans MS" w:eastAsia="+mn-ea" w:hAnsi="Comic Sans MS" w:cs="+mn-cs"/>
          <w:bCs/>
          <w:kern w:val="24"/>
          <w:sz w:val="44"/>
          <w:szCs w:val="64"/>
        </w:rPr>
        <w:t xml:space="preserve">Completare lo schema in modo che ogni riga e colonna contenga i numeri da </w:t>
      </w:r>
      <w:proofErr w:type="gramStart"/>
      <w:r w:rsidRPr="002859D2">
        <w:rPr>
          <w:rFonts w:ascii="Comic Sans MS" w:eastAsia="+mn-ea" w:hAnsi="Comic Sans MS" w:cs="+mn-cs"/>
          <w:bCs/>
          <w:kern w:val="24"/>
          <w:sz w:val="44"/>
          <w:szCs w:val="64"/>
        </w:rPr>
        <w:t>1</w:t>
      </w:r>
      <w:proofErr w:type="gramEnd"/>
      <w:r w:rsidRPr="002859D2">
        <w:rPr>
          <w:rFonts w:ascii="Comic Sans MS" w:eastAsia="+mn-ea" w:hAnsi="Comic Sans MS" w:cs="+mn-cs"/>
          <w:bCs/>
          <w:kern w:val="24"/>
          <w:sz w:val="44"/>
          <w:szCs w:val="64"/>
        </w:rPr>
        <w:t xml:space="preserve"> a 6. </w:t>
      </w:r>
    </w:p>
    <w:p w:rsidR="007307D0" w:rsidRPr="00EC2B7B" w:rsidRDefault="002859D2" w:rsidP="00EC2B7B">
      <w:pPr>
        <w:pStyle w:val="Paragrafoelenco"/>
        <w:numPr>
          <w:ilvl w:val="0"/>
          <w:numId w:val="2"/>
        </w:numPr>
        <w:rPr>
          <w:rFonts w:ascii="Comic Sans MS" w:hAnsi="Comic Sans MS"/>
          <w:sz w:val="44"/>
        </w:rPr>
      </w:pPr>
      <w:r w:rsidRPr="002859D2">
        <w:rPr>
          <w:rFonts w:ascii="Comic Sans MS" w:eastAsia="+mn-ea" w:hAnsi="Comic Sans MS" w:cs="+mn-cs"/>
          <w:bCs/>
          <w:kern w:val="24"/>
          <w:sz w:val="44"/>
          <w:szCs w:val="64"/>
        </w:rPr>
        <w:t xml:space="preserve">Ogni mattoncino deve contenere un numero pari </w:t>
      </w:r>
      <w:proofErr w:type="gramStart"/>
      <w:r w:rsidRPr="002859D2">
        <w:rPr>
          <w:rFonts w:ascii="Comic Sans MS" w:eastAsia="+mn-ea" w:hAnsi="Comic Sans MS" w:cs="+mn-cs"/>
          <w:bCs/>
          <w:kern w:val="24"/>
          <w:sz w:val="44"/>
          <w:szCs w:val="64"/>
        </w:rPr>
        <w:t>ed</w:t>
      </w:r>
      <w:proofErr w:type="gramEnd"/>
      <w:r w:rsidRPr="002859D2">
        <w:rPr>
          <w:rFonts w:ascii="Comic Sans MS" w:eastAsia="+mn-ea" w:hAnsi="Comic Sans MS" w:cs="+mn-cs"/>
          <w:bCs/>
          <w:kern w:val="24"/>
          <w:sz w:val="44"/>
          <w:szCs w:val="64"/>
        </w:rPr>
        <w:t xml:space="preserve"> uno dispari</w:t>
      </w:r>
    </w:p>
    <w:p w:rsidR="007307D0" w:rsidRPr="007307D0" w:rsidRDefault="002859D2" w:rsidP="007307D0">
      <w:pPr>
        <w:pStyle w:val="Paragrafoelenco"/>
        <w:jc w:val="center"/>
        <w:rPr>
          <w:rFonts w:ascii="Comic Sans MS" w:hAnsi="Comic Sans MS"/>
          <w:b/>
          <w:color w:val="FF0000"/>
          <w:sz w:val="52"/>
        </w:rPr>
      </w:pPr>
      <w:r w:rsidRPr="007307D0">
        <w:rPr>
          <w:rFonts w:ascii="Comic Sans MS" w:hAnsi="Comic Sans MS"/>
          <w:b/>
          <w:color w:val="FF0000"/>
          <w:sz w:val="52"/>
        </w:rPr>
        <w:t>Regole triple</w:t>
      </w:r>
    </w:p>
    <w:p w:rsidR="002859D2" w:rsidRPr="002859D2" w:rsidRDefault="002859D2" w:rsidP="002859D2">
      <w:pPr>
        <w:pStyle w:val="Paragrafoelenco"/>
        <w:numPr>
          <w:ilvl w:val="0"/>
          <w:numId w:val="2"/>
        </w:numPr>
        <w:rPr>
          <w:rFonts w:ascii="Comic Sans MS" w:hAnsi="Comic Sans MS"/>
          <w:sz w:val="44"/>
        </w:rPr>
      </w:pPr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Riempi la griglia collocando in </w:t>
      </w:r>
      <w:proofErr w:type="gramStart"/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ciascuna </w:t>
      </w:r>
      <w:proofErr w:type="gramEnd"/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area di tre celle ( quelle con il bordo più spesso) </w:t>
      </w:r>
      <w:proofErr w:type="gramStart"/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le</w:t>
      </w:r>
      <w:proofErr w:type="gramEnd"/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 tre figure, triangolo, cerchio e quadrato, tenendo conto che le figure devono essere o tutte uguali o tutte diverse. </w:t>
      </w:r>
    </w:p>
    <w:p w:rsidR="00EC2B7B" w:rsidRPr="00EC2B7B" w:rsidRDefault="002859D2" w:rsidP="00EC2B7B">
      <w:pPr>
        <w:pStyle w:val="Paragrafoelenco"/>
        <w:numPr>
          <w:ilvl w:val="0"/>
          <w:numId w:val="2"/>
        </w:numPr>
        <w:rPr>
          <w:rFonts w:ascii="Comic Sans MS" w:hAnsi="Comic Sans MS"/>
          <w:sz w:val="44"/>
        </w:rPr>
      </w:pPr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Due figure adiacenti in aree diverse non possono essere uguali (in diagonale sì</w:t>
      </w:r>
      <w:proofErr w:type="gramStart"/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)</w:t>
      </w:r>
      <w:proofErr w:type="gramEnd"/>
    </w:p>
    <w:p w:rsidR="002859D2" w:rsidRPr="007307D0" w:rsidRDefault="002859D2" w:rsidP="007307D0">
      <w:pPr>
        <w:jc w:val="center"/>
        <w:textAlignment w:val="baseline"/>
        <w:rPr>
          <w:rFonts w:ascii="Comic Sans MS" w:hAnsi="Comic Sans MS"/>
          <w:b/>
          <w:sz w:val="52"/>
        </w:rPr>
      </w:pPr>
      <w:r w:rsidRPr="007307D0">
        <w:rPr>
          <w:rFonts w:ascii="Comic Sans MS" w:hAnsi="Comic Sans MS"/>
          <w:b/>
          <w:color w:val="FF0000"/>
          <w:sz w:val="52"/>
        </w:rPr>
        <w:t>Regole ponti</w:t>
      </w:r>
    </w:p>
    <w:p w:rsidR="002859D2" w:rsidRPr="002859D2" w:rsidRDefault="002859D2" w:rsidP="002859D2">
      <w:pPr>
        <w:pStyle w:val="Paragrafoelenco"/>
        <w:numPr>
          <w:ilvl w:val="0"/>
          <w:numId w:val="2"/>
        </w:numPr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Collegare le isole con dei ponti in modo di poterle visitare tutte </w:t>
      </w:r>
      <w:proofErr w:type="gramStart"/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a partire da</w:t>
      </w:r>
      <w:proofErr w:type="gramEnd"/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 una qualunque isola</w:t>
      </w:r>
      <w:r w:rsidR="00EC2B7B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.</w:t>
      </w:r>
    </w:p>
    <w:p w:rsidR="002859D2" w:rsidRPr="002859D2" w:rsidRDefault="002859D2" w:rsidP="002859D2">
      <w:pPr>
        <w:pStyle w:val="Paragrafoelenco"/>
        <w:numPr>
          <w:ilvl w:val="0"/>
          <w:numId w:val="2"/>
        </w:numPr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lastRenderedPageBreak/>
        <w:t xml:space="preserve">Il numero dei ponti che collega un’isola alle altre è inserito all’interno del </w:t>
      </w:r>
      <w:proofErr w:type="gramStart"/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cerchio</w:t>
      </w:r>
      <w:proofErr w:type="gramEnd"/>
    </w:p>
    <w:p w:rsidR="002859D2" w:rsidRPr="002859D2" w:rsidRDefault="002859D2" w:rsidP="002859D2">
      <w:pPr>
        <w:pStyle w:val="Paragrafoelenco"/>
        <w:numPr>
          <w:ilvl w:val="0"/>
          <w:numId w:val="2"/>
        </w:numPr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Tra due isole ci possono essere </w:t>
      </w:r>
      <w:proofErr w:type="gramStart"/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al più 2 ponti</w:t>
      </w:r>
      <w:proofErr w:type="gramEnd"/>
    </w:p>
    <w:p w:rsidR="002859D2" w:rsidRPr="002859D2" w:rsidRDefault="002859D2" w:rsidP="002859D2">
      <w:pPr>
        <w:pStyle w:val="Paragrafoelenco"/>
        <w:numPr>
          <w:ilvl w:val="0"/>
          <w:numId w:val="2"/>
        </w:numPr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I ponti possono essere tracciati in orizzontale o verticale</w:t>
      </w:r>
      <w:proofErr w:type="gramStart"/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 ,</w:t>
      </w:r>
      <w:proofErr w:type="gramEnd"/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 mai in diagonale</w:t>
      </w:r>
    </w:p>
    <w:p w:rsidR="002859D2" w:rsidRPr="002859D2" w:rsidRDefault="002859D2" w:rsidP="002859D2">
      <w:pPr>
        <w:pStyle w:val="Paragrafoelenco"/>
        <w:numPr>
          <w:ilvl w:val="0"/>
          <w:numId w:val="2"/>
        </w:numPr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  <w:r w:rsidRPr="002859D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I ponti non si devono intrecciare</w:t>
      </w:r>
    </w:p>
    <w:p w:rsidR="002859D2" w:rsidRDefault="002859D2" w:rsidP="002859D2">
      <w:pPr>
        <w:pStyle w:val="Paragrafoelenco"/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</w:p>
    <w:p w:rsidR="007307D0" w:rsidRDefault="007307D0" w:rsidP="007307D0">
      <w:pPr>
        <w:pStyle w:val="Paragrafoelenco"/>
        <w:jc w:val="center"/>
        <w:rPr>
          <w:rFonts w:ascii="Comic Sans MS" w:eastAsiaTheme="minorEastAsia" w:hAnsi="Comic Sans MS" w:cstheme="minorBidi"/>
          <w:b/>
          <w:bCs/>
          <w:color w:val="FF0000"/>
          <w:kern w:val="24"/>
          <w:sz w:val="56"/>
          <w:szCs w:val="64"/>
        </w:rPr>
      </w:pPr>
      <w:r w:rsidRPr="00940FC2">
        <w:rPr>
          <w:rFonts w:ascii="Comic Sans MS" w:eastAsiaTheme="minorEastAsia" w:hAnsi="Comic Sans MS" w:cstheme="minorBidi"/>
          <w:b/>
          <w:bCs/>
          <w:color w:val="FF0000"/>
          <w:kern w:val="24"/>
          <w:sz w:val="56"/>
          <w:szCs w:val="64"/>
        </w:rPr>
        <w:t>Grattacieli</w:t>
      </w:r>
    </w:p>
    <w:p w:rsidR="00940FC2" w:rsidRPr="007307D0" w:rsidRDefault="00940FC2" w:rsidP="007307D0">
      <w:pPr>
        <w:pStyle w:val="Paragrafoelenco"/>
        <w:jc w:val="center"/>
        <w:rPr>
          <w:rFonts w:ascii="Comic Sans MS" w:eastAsiaTheme="minorEastAsia" w:hAnsi="Comic Sans MS" w:cstheme="minorBidi"/>
          <w:b/>
          <w:bCs/>
          <w:color w:val="FF0000"/>
          <w:kern w:val="24"/>
          <w:sz w:val="52"/>
          <w:szCs w:val="64"/>
        </w:rPr>
      </w:pPr>
    </w:p>
    <w:p w:rsidR="007307D0" w:rsidRPr="007307D0" w:rsidRDefault="007307D0" w:rsidP="007307D0">
      <w:pPr>
        <w:pStyle w:val="Paragrafoelenco"/>
        <w:numPr>
          <w:ilvl w:val="0"/>
          <w:numId w:val="8"/>
        </w:numPr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  <w:r w:rsidRPr="007307D0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La griglia rappresenta il quartiere di una città. </w:t>
      </w:r>
    </w:p>
    <w:p w:rsidR="00940FC2" w:rsidRPr="00EC2B7B" w:rsidRDefault="007307D0" w:rsidP="003F13AF">
      <w:pPr>
        <w:pStyle w:val="Paragrafoelenco"/>
        <w:numPr>
          <w:ilvl w:val="0"/>
          <w:numId w:val="8"/>
        </w:numPr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  <w:r w:rsidRPr="007307D0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Sapendo che in ciascuna riga o colonna non vi sono grattacieli </w:t>
      </w:r>
      <w:proofErr w:type="gramStart"/>
      <w:r w:rsidRPr="007307D0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delle</w:t>
      </w:r>
      <w:proofErr w:type="gramEnd"/>
      <w:r w:rsidRPr="007307D0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 stessa altezza e che i numeri all’esterno , in rosso, indicano quanti grattacieli sono visibili da quel punto di vista( quelli più alti nascondono quelli più bassi), scrivere in ciascuna casella l’altezza del grattacielo corrispondente. </w:t>
      </w:r>
    </w:p>
    <w:p w:rsidR="00EC2B7B" w:rsidRDefault="00EC2B7B" w:rsidP="00EC2B7B">
      <w:pPr>
        <w:jc w:val="center"/>
        <w:rPr>
          <w:rFonts w:ascii="Comic Sans MS" w:hAnsi="Comic Sans MS"/>
          <w:b/>
          <w:color w:val="FF0000"/>
          <w:sz w:val="52"/>
        </w:rPr>
      </w:pPr>
    </w:p>
    <w:p w:rsidR="002859D2" w:rsidRPr="00EC2B7B" w:rsidRDefault="00940FC2" w:rsidP="00EC2B7B">
      <w:pPr>
        <w:jc w:val="center"/>
        <w:rPr>
          <w:rFonts w:ascii="Comic Sans MS" w:hAnsi="Comic Sans MS"/>
          <w:b/>
          <w:color w:val="FF0000"/>
          <w:sz w:val="52"/>
        </w:rPr>
      </w:pPr>
      <w:proofErr w:type="spellStart"/>
      <w:r w:rsidRPr="00940FC2">
        <w:rPr>
          <w:rFonts w:ascii="Comic Sans MS" w:hAnsi="Comic Sans MS"/>
          <w:b/>
          <w:color w:val="FF0000"/>
          <w:sz w:val="52"/>
        </w:rPr>
        <w:lastRenderedPageBreak/>
        <w:t>Hidato</w:t>
      </w:r>
      <w:proofErr w:type="spellEnd"/>
    </w:p>
    <w:p w:rsidR="00940FC2" w:rsidRDefault="00940FC2" w:rsidP="00940FC2">
      <w:pPr>
        <w:pStyle w:val="Paragrafoelenco"/>
        <w:numPr>
          <w:ilvl w:val="0"/>
          <w:numId w:val="9"/>
        </w:numPr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  <w:r w:rsidRPr="00940FC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Inserire nella griglia i numeri mancanti in modo da creare un percorso di caselle adiacenti tra loro (anche in diagonale) contenenti in sequenza tutti i numeri da </w:t>
      </w:r>
      <w:proofErr w:type="gramStart"/>
      <w:r w:rsidRPr="00940FC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1</w:t>
      </w:r>
      <w:proofErr w:type="gramEnd"/>
      <w:r w:rsidRPr="00940FC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 al numero finale( nella casella grigia)</w:t>
      </w:r>
    </w:p>
    <w:p w:rsidR="00940FC2" w:rsidRPr="00940FC2" w:rsidRDefault="00940FC2" w:rsidP="00940FC2">
      <w:pPr>
        <w:pStyle w:val="Paragrafoelenco"/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</w:p>
    <w:p w:rsidR="002859D2" w:rsidRPr="00940FC2" w:rsidRDefault="00940FC2" w:rsidP="00940FC2">
      <w:pPr>
        <w:jc w:val="center"/>
        <w:rPr>
          <w:rFonts w:ascii="Comic Sans MS" w:eastAsiaTheme="minorEastAsia" w:hAnsi="Comic Sans MS"/>
          <w:b/>
          <w:bCs/>
          <w:color w:val="FF0000"/>
          <w:kern w:val="24"/>
          <w:sz w:val="52"/>
          <w:szCs w:val="64"/>
          <w:lang w:eastAsia="it-IT"/>
        </w:rPr>
      </w:pPr>
      <w:proofErr w:type="spellStart"/>
      <w:r w:rsidRPr="00940FC2">
        <w:rPr>
          <w:rFonts w:ascii="Comic Sans MS" w:eastAsiaTheme="minorEastAsia" w:hAnsi="Comic Sans MS"/>
          <w:b/>
          <w:bCs/>
          <w:color w:val="FF0000"/>
          <w:kern w:val="24"/>
          <w:sz w:val="52"/>
          <w:szCs w:val="64"/>
          <w:lang w:eastAsia="it-IT"/>
        </w:rPr>
        <w:t>Crucipixel</w:t>
      </w:r>
      <w:proofErr w:type="spellEnd"/>
    </w:p>
    <w:p w:rsidR="00940FC2" w:rsidRPr="00940FC2" w:rsidRDefault="00940FC2" w:rsidP="00940FC2">
      <w:pPr>
        <w:pStyle w:val="Normale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  <w:r w:rsidRPr="00940FC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All’interno dello schema si nasconde una figura che appare annerendo i quadretti in base ai numeri a sinistra delle righe orizzontali e </w:t>
      </w:r>
      <w:proofErr w:type="gramStart"/>
      <w:r w:rsidRPr="00940FC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al di sopra delle</w:t>
      </w:r>
      <w:proofErr w:type="gramEnd"/>
      <w:r w:rsidRPr="00940FC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 colonne. </w:t>
      </w:r>
    </w:p>
    <w:p w:rsidR="00940FC2" w:rsidRDefault="00940FC2" w:rsidP="00940FC2">
      <w:pPr>
        <w:pStyle w:val="Normale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  <w:r w:rsidRPr="00940FC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Ogni numero corrisponde a un gruppo di quadretti e indica il numero di </w:t>
      </w:r>
      <w:proofErr w:type="gramStart"/>
      <w:r w:rsidRPr="00940FC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quadretti</w:t>
      </w:r>
      <w:proofErr w:type="gramEnd"/>
      <w:r w:rsidRPr="00940FC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 consecutivi da annerire</w:t>
      </w:r>
      <w:r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.</w:t>
      </w:r>
    </w:p>
    <w:p w:rsidR="00940FC2" w:rsidRPr="00940FC2" w:rsidRDefault="00940FC2" w:rsidP="00940FC2">
      <w:pPr>
        <w:pStyle w:val="Normale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  <w:r w:rsidRPr="00940FC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L’ordine dei numeri (dall’alto verso il basso e da sinistra verso destra)</w:t>
      </w:r>
      <w:r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 xml:space="preserve"> </w:t>
      </w:r>
      <w:r w:rsidRPr="00940FC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è quello dei gruppi di quadretti.</w:t>
      </w:r>
    </w:p>
    <w:p w:rsidR="00940FC2" w:rsidRPr="00940FC2" w:rsidRDefault="00940FC2" w:rsidP="00940FC2">
      <w:pPr>
        <w:pStyle w:val="Normale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omic Sans MS" w:eastAsiaTheme="minorEastAsia" w:hAnsi="Comic Sans MS" w:cstheme="minorBidi"/>
          <w:bCs/>
          <w:kern w:val="24"/>
          <w:sz w:val="44"/>
          <w:szCs w:val="64"/>
        </w:rPr>
      </w:pPr>
      <w:r w:rsidRPr="00940FC2">
        <w:rPr>
          <w:rFonts w:ascii="Comic Sans MS" w:eastAsiaTheme="minorEastAsia" w:hAnsi="Comic Sans MS" w:cstheme="minorBidi"/>
          <w:bCs/>
          <w:kern w:val="24"/>
          <w:sz w:val="44"/>
          <w:szCs w:val="64"/>
        </w:rPr>
        <w:t>Tra un gruppo e l’altro almeno un quadretto bianco</w:t>
      </w:r>
    </w:p>
    <w:p w:rsidR="002859D2" w:rsidRPr="00940FC2" w:rsidRDefault="002859D2">
      <w:pPr>
        <w:rPr>
          <w:rFonts w:ascii="Comic Sans MS" w:eastAsiaTheme="minorEastAsia" w:hAnsi="Comic Sans MS"/>
          <w:bCs/>
          <w:kern w:val="24"/>
          <w:sz w:val="44"/>
          <w:szCs w:val="64"/>
          <w:lang w:eastAsia="it-IT"/>
        </w:rPr>
      </w:pPr>
      <w:bookmarkStart w:id="0" w:name="_GoBack"/>
      <w:bookmarkEnd w:id="0"/>
    </w:p>
    <w:sectPr w:rsidR="002859D2" w:rsidRPr="00940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1B8"/>
    <w:multiLevelType w:val="hybridMultilevel"/>
    <w:tmpl w:val="FB0A5AD6"/>
    <w:lvl w:ilvl="0" w:tplc="1AF8F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22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C2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4E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A7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63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2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80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9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5B6DE3"/>
    <w:multiLevelType w:val="hybridMultilevel"/>
    <w:tmpl w:val="BFA6D9F8"/>
    <w:lvl w:ilvl="0" w:tplc="9EA8F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C7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60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E9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01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E5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2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E2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67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3C2301"/>
    <w:multiLevelType w:val="hybridMultilevel"/>
    <w:tmpl w:val="2188ADCA"/>
    <w:lvl w:ilvl="0" w:tplc="9C8AE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23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CF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C7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0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1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48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28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6B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12685E"/>
    <w:multiLevelType w:val="hybridMultilevel"/>
    <w:tmpl w:val="150A94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8B0DB4"/>
    <w:multiLevelType w:val="hybridMultilevel"/>
    <w:tmpl w:val="ECA2A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5EF"/>
    <w:multiLevelType w:val="hybridMultilevel"/>
    <w:tmpl w:val="CD5E3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E7E8D"/>
    <w:multiLevelType w:val="hybridMultilevel"/>
    <w:tmpl w:val="6E3442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CC7CBB"/>
    <w:multiLevelType w:val="hybridMultilevel"/>
    <w:tmpl w:val="6FE06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A623C"/>
    <w:multiLevelType w:val="hybridMultilevel"/>
    <w:tmpl w:val="A1FA7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9451F"/>
    <w:multiLevelType w:val="hybridMultilevel"/>
    <w:tmpl w:val="FD3C74C2"/>
    <w:lvl w:ilvl="0" w:tplc="D9541E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681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68D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A86C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EE6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0D6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EDC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C54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DA85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D2"/>
    <w:rsid w:val="002859D2"/>
    <w:rsid w:val="003F13AF"/>
    <w:rsid w:val="00523C68"/>
    <w:rsid w:val="007307D0"/>
    <w:rsid w:val="00940FC2"/>
    <w:rsid w:val="00E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4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4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1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5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0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2020-01-07T19:11:00Z</dcterms:created>
  <dcterms:modified xsi:type="dcterms:W3CDTF">2020-01-07T19:11:00Z</dcterms:modified>
</cp:coreProperties>
</file>